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85" w:rsidRDefault="003D5485" w:rsidP="003D5485">
      <w:pPr>
        <w:shd w:val="clear" w:color="auto" w:fill="FFFFFF" w:themeFill="background1"/>
        <w:spacing w:before="163" w:after="163" w:line="240" w:lineRule="auto"/>
        <w:jc w:val="center"/>
        <w:rPr>
          <w:rFonts w:ascii="Georgia" w:eastAsia="Times New Roman" w:hAnsi="Georgia" w:cs="Aharoni"/>
          <w:b/>
          <w:i/>
          <w:color w:val="C00000"/>
          <w:sz w:val="32"/>
          <w:szCs w:val="32"/>
        </w:rPr>
      </w:pPr>
      <w:r>
        <w:rPr>
          <w:rFonts w:ascii="Georgia" w:eastAsia="Times New Roman" w:hAnsi="Georgia" w:cs="Aharoni"/>
          <w:b/>
          <w:bCs/>
          <w:i/>
          <w:iCs/>
          <w:color w:val="C00000"/>
          <w:sz w:val="32"/>
          <w:szCs w:val="32"/>
        </w:rPr>
        <w:t>План работы</w:t>
      </w:r>
    </w:p>
    <w:p w:rsidR="003D5485" w:rsidRDefault="003D5485" w:rsidP="003D5485">
      <w:pPr>
        <w:shd w:val="clear" w:color="auto" w:fill="FFFFFF" w:themeFill="background1"/>
        <w:spacing w:before="163" w:after="163" w:line="240" w:lineRule="auto"/>
        <w:jc w:val="center"/>
        <w:rPr>
          <w:rFonts w:ascii="Georgia" w:eastAsia="Times New Roman" w:hAnsi="Georgia" w:cs="Aharoni"/>
          <w:b/>
          <w:i/>
          <w:color w:val="C00000"/>
          <w:sz w:val="32"/>
          <w:szCs w:val="32"/>
        </w:rPr>
      </w:pPr>
      <w:r>
        <w:rPr>
          <w:rFonts w:ascii="Georgia" w:eastAsia="Times New Roman" w:hAnsi="Georgia" w:cs="Aharoni"/>
          <w:b/>
          <w:bCs/>
          <w:i/>
          <w:iCs/>
          <w:color w:val="C00000"/>
          <w:sz w:val="32"/>
          <w:szCs w:val="32"/>
        </w:rPr>
        <w:t>первичной профсоюзной организации</w:t>
      </w:r>
    </w:p>
    <w:p w:rsidR="003D5485" w:rsidRDefault="003D5485" w:rsidP="003D5485">
      <w:pPr>
        <w:shd w:val="clear" w:color="auto" w:fill="FFFFFF" w:themeFill="background1"/>
        <w:spacing w:before="163" w:after="163" w:line="240" w:lineRule="auto"/>
        <w:jc w:val="center"/>
        <w:rPr>
          <w:rFonts w:ascii="Georgia" w:eastAsia="Times New Roman" w:hAnsi="Georgia" w:cs="Aharoni"/>
          <w:b/>
          <w:i/>
          <w:color w:val="C00000"/>
          <w:sz w:val="32"/>
          <w:szCs w:val="32"/>
        </w:rPr>
      </w:pPr>
      <w:r>
        <w:rPr>
          <w:rFonts w:ascii="Georgia" w:hAnsi="Georgia" w:cs="Aharoni"/>
          <w:b/>
          <w:i/>
          <w:color w:val="C00000"/>
          <w:sz w:val="32"/>
          <w:szCs w:val="32"/>
        </w:rPr>
        <w:t>«Бородинский детский сад «Тополек</w:t>
      </w:r>
      <w:proofErr w:type="gramStart"/>
      <w:r>
        <w:rPr>
          <w:rFonts w:ascii="Georgia" w:hAnsi="Georgia" w:cs="Aharoni"/>
          <w:b/>
          <w:i/>
          <w:color w:val="C00000"/>
          <w:sz w:val="32"/>
          <w:szCs w:val="32"/>
        </w:rPr>
        <w:t>»</w:t>
      </w:r>
      <w:r>
        <w:rPr>
          <w:rFonts w:ascii="Georgia" w:eastAsia="Times New Roman" w:hAnsi="Georgia" w:cs="Aharoni"/>
          <w:b/>
          <w:bCs/>
          <w:i/>
          <w:iCs/>
          <w:color w:val="C00000"/>
          <w:sz w:val="32"/>
          <w:szCs w:val="32"/>
        </w:rPr>
        <w:t>н</w:t>
      </w:r>
      <w:proofErr w:type="gramEnd"/>
      <w:r>
        <w:rPr>
          <w:rFonts w:ascii="Georgia" w:eastAsia="Times New Roman" w:hAnsi="Georgia" w:cs="Aharoni"/>
          <w:b/>
          <w:bCs/>
          <w:i/>
          <w:iCs/>
          <w:color w:val="C00000"/>
          <w:sz w:val="32"/>
          <w:szCs w:val="32"/>
        </w:rPr>
        <w:t>а 2023-2024 г.</w:t>
      </w:r>
    </w:p>
    <w:p w:rsidR="003D5485" w:rsidRDefault="003D5485" w:rsidP="003D548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 Оформление профсоюзного уголка.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Проведение сверки учёта членов Профсоюза.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3.Подготовка мероприятия, посвященного «Дню дошкольного работника».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День охраны труда: рейд комиссии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ТБ - готовность к учебному году.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 Проверка инструкций по охране труда и технике безопасности.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Подготовка и проведение профсоюзного собрания "Правила внутреннего трудового распорядка".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1. День охраны труда: соблюдение   правил и требований ОТ и ТБ на рабочих местах. 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 2. Отчет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комиссии по организации питания детей в ДОУ.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 Отчёт о выполнении коллективного договора (любые пункты).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 Подготовка новогоднего праздника для работников образовательного учреждения.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 Согласование график отпусков работников на 2024 год.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ЯНВАРЬ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 Работа с документацией: обновление, согласование.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День охраны труда: инструктаж по охране жизни и здоровья и охране труда в зимний период (обледенение, сосульки).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 ФЕВРАЛЬ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Подготовка и проведение  мероприятий,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посвященным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23 февраля и Международному женскому Дню 8 Марта. 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обеспечением сотрудников ДОУ средствами индивидуальной защиты и спецодеждой.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 Проведение мероприятия  честь Международного женского дня 8 Марта.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Поздравить ветеранов педагогического труда с 8 Марта.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 Рассмотреть вопрос о ходе выполнения локального акта «О надбавках и доплатах стимулирующего характера».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4. День охраны труда: Предупреждение травматизма и профилактика заболеваний.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АПРЕЛЬ 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2.С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убботник по благоустройству территории.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 Участие в демонстрации и митинге, посвященное  Дню Победы.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Проведение инструктажей к летней оздоровительной работе.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ИЮНЬ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Осуществлять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Поверка ведения личных дел и трудовых книжек сотрудников ДОУ.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ИЮЛЬ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АВГУСТ</w:t>
      </w:r>
    </w:p>
    <w:p w:rsidR="003D5485" w:rsidRPr="003D5485" w:rsidRDefault="003D5485" w:rsidP="003D5485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Согласовать с администрацией: - тарификацию; - штатное расписание;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комплектованием групп и расстановкой кадров на новый учебный год. </w:t>
      </w: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485" w:rsidRDefault="003D5485" w:rsidP="003D5485">
      <w:pPr>
        <w:rPr>
          <w:rFonts w:ascii="Times New Roman" w:hAnsi="Times New Roman" w:cs="Times New Roman"/>
          <w:sz w:val="28"/>
          <w:szCs w:val="28"/>
        </w:rPr>
      </w:pPr>
    </w:p>
    <w:p w:rsidR="00BC37A9" w:rsidRDefault="00BC37A9"/>
    <w:sectPr w:rsidR="00BC37A9" w:rsidSect="003D54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485"/>
    <w:rsid w:val="003D5485"/>
    <w:rsid w:val="00BC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2024-02-22T03:22:00Z</dcterms:created>
  <dcterms:modified xsi:type="dcterms:W3CDTF">2024-02-22T03:23:00Z</dcterms:modified>
</cp:coreProperties>
</file>